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Look w:val="04A0" w:firstRow="1" w:lastRow="0" w:firstColumn="1" w:lastColumn="0" w:noHBand="0" w:noVBand="1"/>
      </w:tblPr>
      <w:tblGrid>
        <w:gridCol w:w="6100"/>
        <w:gridCol w:w="3740"/>
      </w:tblGrid>
      <w:tr w:rsidR="002716D1" w:rsidRPr="002716D1" w14:paraId="2016D9E2" w14:textId="77777777" w:rsidTr="002716D1">
        <w:trPr>
          <w:trHeight w:val="480"/>
        </w:trPr>
        <w:tc>
          <w:tcPr>
            <w:tcW w:w="9840" w:type="dxa"/>
            <w:gridSpan w:val="2"/>
            <w:tcBorders>
              <w:top w:val="single" w:sz="4" w:space="0" w:color="00B050"/>
              <w:left w:val="single" w:sz="4" w:space="0" w:color="00B050"/>
              <w:bottom w:val="nil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16B104EE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DZ"/>
                <w14:ligatures w14:val="none"/>
              </w:rPr>
            </w:pPr>
            <w:r w:rsidRPr="002716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DZ"/>
                <w14:ligatures w14:val="none"/>
              </w:rPr>
              <w:t>PROGRAMME DE FORMATION MSJ SERVICES FEVRIER 2024</w:t>
            </w:r>
          </w:p>
        </w:tc>
      </w:tr>
      <w:tr w:rsidR="002716D1" w:rsidRPr="002716D1" w14:paraId="710C0AC7" w14:textId="77777777" w:rsidTr="002716D1">
        <w:trPr>
          <w:trHeight w:val="765"/>
        </w:trPr>
        <w:tc>
          <w:tcPr>
            <w:tcW w:w="6100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bottom"/>
            <w:hideMark/>
          </w:tcPr>
          <w:p w14:paraId="27B16827" w14:textId="77777777" w:rsidR="002716D1" w:rsidRPr="002716D1" w:rsidRDefault="002716D1" w:rsidP="002716D1">
            <w:pPr>
              <w:spacing w:after="0" w:line="240" w:lineRule="auto"/>
              <w:ind w:firstLineChars="100" w:firstLine="24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4"/>
                <w:szCs w:val="24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4"/>
                <w:szCs w:val="24"/>
                <w:lang w:eastAsia="fr-DZ"/>
                <w14:ligatures w14:val="none"/>
              </w:rPr>
              <w:t>Nom de la formation</w:t>
            </w:r>
          </w:p>
        </w:tc>
        <w:tc>
          <w:tcPr>
            <w:tcW w:w="3740" w:type="dxa"/>
            <w:tcBorders>
              <w:top w:val="single" w:sz="8" w:space="0" w:color="00B050"/>
              <w:left w:val="nil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bottom"/>
            <w:hideMark/>
          </w:tcPr>
          <w:p w14:paraId="5BF56AB8" w14:textId="77777777" w:rsidR="002716D1" w:rsidRPr="002716D1" w:rsidRDefault="002716D1" w:rsidP="002716D1">
            <w:pPr>
              <w:spacing w:after="0" w:line="240" w:lineRule="auto"/>
              <w:ind w:firstLineChars="100" w:firstLine="241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4"/>
                <w:szCs w:val="24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4"/>
                <w:szCs w:val="24"/>
                <w:lang w:eastAsia="fr-DZ"/>
                <w14:ligatures w14:val="none"/>
              </w:rPr>
              <w:t>Durée</w:t>
            </w:r>
          </w:p>
        </w:tc>
      </w:tr>
      <w:tr w:rsidR="002716D1" w:rsidRPr="002716D1" w14:paraId="20EAF901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760670BF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Évaluer la criticité de vos déviations et de vos réclamations : et décider de la nécessité de mettre en place des CAPA</w:t>
            </w:r>
          </w:p>
        </w:tc>
        <w:tc>
          <w:tcPr>
            <w:tcW w:w="37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0204459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206F92B9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715F59C7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Optimisez la conception de vos dossiers de lot : pour diminuer les erreurs et faciliter la revue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2040CE5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3638686E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735C7B7A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Rationalisez la revue de vos dossiers de lot : optimisez votre démarche pour gagner du temps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DF9E0F8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4B39B36F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2D0B11BD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Pourquoi faisons-nous des erreurs ? - comprendre pour prévenir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CB447F8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008F0402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7FA587F5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Maintien d’un système informatisé dans son statut validé et mise en œuvre de sa maintenance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C5DABA8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069EA0CF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09996824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Quelles sont les exigences de l'ICH Q10 ? - les points clés d’un système qualité pharmaceutique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5D3CF562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1BE98764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0E8BEC16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mise en place d’une revue de direction selon ICH Q10 : un gage d’amélioration continue et de valeur ajoutée pour l’entreprise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8ECB507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79FE49EE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68FBC37E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Prévenir l'erreur humaine dès la conception et au quotidien : faire simple et ergonomique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D87B382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7FF17EDC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2B672925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La procédure de change control : les étapes à suivre pour une modification réussie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FA249AF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47B21079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6E9CB847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Comment évaluer et formaliser l'impact d’une modification ?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D566D76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349C3D80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152ECC2C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lastRenderedPageBreak/>
              <w:t>Maîtriser les bonnes pratiques de distribution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3F5B8223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11FFBF66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8F02799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Nouvelle Annexe 1 : Modifications concernant la stérilisation, les systèmes barrières et les techniques de remplissage et lyophilisation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602BF917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44298CB6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1B5E6FF1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Choix des indicateurs qualité et pilotage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0F939C2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67CD826B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0907F5AA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Les bases de la mise en place et du suivi des indicateurs de performance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168428B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4AC02EAE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52113E5A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Introduction à l’intégrité des données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7A91E9B8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79E55E44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49CBA659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Comment établir votre liste de défauts et les NQA associés ?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4B975B5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4C08F3FF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6F5E5BC6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 xml:space="preserve">Rédiger une procédure sous forme de logigramme pour une visualisation et </w:t>
            </w:r>
            <w:proofErr w:type="gramStart"/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une compréhension facilitées</w:t>
            </w:r>
            <w:proofErr w:type="gramEnd"/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1F3AB8D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1E7816E9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0E856B2F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Intégrité des données et cycle de vie des données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2F6DB2FB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0B064559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FFFFF"/>
            <w:vAlign w:val="center"/>
            <w:hideMark/>
          </w:tcPr>
          <w:p w14:paraId="0013A651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Interprétation et exploitation des résultats de l'enquête suite aux OOS : sur quelles bases peut-on libérer le lot ?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0CE01159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  <w:tr w:rsidR="002716D1" w:rsidRPr="002716D1" w14:paraId="4A30AF8E" w14:textId="77777777" w:rsidTr="002716D1">
        <w:trPr>
          <w:trHeight w:val="1170"/>
        </w:trPr>
        <w:tc>
          <w:tcPr>
            <w:tcW w:w="6100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000000" w:fill="F9F9F9"/>
            <w:vAlign w:val="center"/>
            <w:hideMark/>
          </w:tcPr>
          <w:p w14:paraId="0A9F2971" w14:textId="77777777" w:rsidR="002716D1" w:rsidRPr="002716D1" w:rsidRDefault="002716D1" w:rsidP="002716D1">
            <w:pPr>
              <w:spacing w:after="0" w:line="240" w:lineRule="auto"/>
              <w:ind w:firstLineChars="100" w:firstLine="220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Comment maîtriser l’intégrité des données ?</w:t>
            </w:r>
          </w:p>
        </w:tc>
        <w:tc>
          <w:tcPr>
            <w:tcW w:w="374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FFFFFF"/>
            <w:vAlign w:val="center"/>
            <w:hideMark/>
          </w:tcPr>
          <w:p w14:paraId="1705879F" w14:textId="77777777" w:rsidR="002716D1" w:rsidRPr="002716D1" w:rsidRDefault="002716D1" w:rsidP="002716D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</w:pPr>
            <w:r w:rsidRPr="002716D1">
              <w:rPr>
                <w:rFonts w:ascii="Open Sans" w:eastAsia="Times New Roman" w:hAnsi="Open Sans" w:cs="Open Sans"/>
                <w:color w:val="000000"/>
                <w:kern w:val="0"/>
                <w:lang w:eastAsia="fr-DZ"/>
                <w14:ligatures w14:val="none"/>
              </w:rPr>
              <w:t>02 Jours</w:t>
            </w:r>
          </w:p>
        </w:tc>
      </w:tr>
    </w:tbl>
    <w:p w14:paraId="728C9F0E" w14:textId="77777777" w:rsidR="00BE0B89" w:rsidRDefault="00BE0B89"/>
    <w:sectPr w:rsidR="00BE0B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2155" w14:textId="77777777" w:rsidR="00770E5B" w:rsidRDefault="00770E5B" w:rsidP="002E1CA9">
      <w:pPr>
        <w:spacing w:after="0" w:line="240" w:lineRule="auto"/>
      </w:pPr>
      <w:r>
        <w:separator/>
      </w:r>
    </w:p>
  </w:endnote>
  <w:endnote w:type="continuationSeparator" w:id="0">
    <w:p w14:paraId="27B27BBD" w14:textId="77777777" w:rsidR="00770E5B" w:rsidRDefault="00770E5B" w:rsidP="002E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ACA9" w14:textId="77777777" w:rsidR="00770E5B" w:rsidRDefault="00770E5B" w:rsidP="002E1CA9">
      <w:pPr>
        <w:spacing w:after="0" w:line="240" w:lineRule="auto"/>
      </w:pPr>
      <w:r>
        <w:separator/>
      </w:r>
    </w:p>
  </w:footnote>
  <w:footnote w:type="continuationSeparator" w:id="0">
    <w:p w14:paraId="28C08AC6" w14:textId="77777777" w:rsidR="00770E5B" w:rsidRDefault="00770E5B" w:rsidP="002E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871C" w14:textId="10BBD216" w:rsidR="002E1CA9" w:rsidRDefault="002E1CA9">
    <w:pPr>
      <w:pStyle w:val="En-tte"/>
    </w:pPr>
    <w:r>
      <w:rPr>
        <w:noProof/>
      </w:rPr>
      <w:drawing>
        <wp:inline distT="0" distB="0" distL="0" distR="0" wp14:anchorId="10776306" wp14:editId="1C9E1DC3">
          <wp:extent cx="2179907" cy="4826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050" cy="486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89"/>
    <w:rsid w:val="002716D1"/>
    <w:rsid w:val="002E1CA9"/>
    <w:rsid w:val="00770E5B"/>
    <w:rsid w:val="00B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D9719-72FD-43A5-AC16-7BBF61BE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CA9"/>
  </w:style>
  <w:style w:type="paragraph" w:styleId="Pieddepage">
    <w:name w:val="footer"/>
    <w:basedOn w:val="Normal"/>
    <w:link w:val="PieddepageCar"/>
    <w:uiPriority w:val="99"/>
    <w:unhideWhenUsed/>
    <w:rsid w:val="002E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2024-01-15T15:26:00Z</dcterms:created>
  <dcterms:modified xsi:type="dcterms:W3CDTF">2024-01-15T15:40:00Z</dcterms:modified>
</cp:coreProperties>
</file>